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4C90" w14:textId="77777777" w:rsidR="00EC38C8" w:rsidRDefault="00000000">
      <w:pPr>
        <w:keepNext/>
        <w:spacing w:after="220" w:line="259" w:lineRule="auto"/>
      </w:pPr>
      <w:r>
        <w:rPr>
          <w:rFonts w:ascii="Arial" w:eastAsia="Arial" w:hAnsi="Arial"/>
          <w:b/>
          <w:sz w:val="30"/>
        </w:rPr>
        <w:t>Důvodová zpráva</w:t>
      </w:r>
    </w:p>
    <w:p w14:paraId="221CEE21" w14:textId="77777777" w:rsidR="00EC38C8" w:rsidRDefault="00000000">
      <w:pPr>
        <w:keepNext/>
        <w:spacing w:after="80" w:line="259" w:lineRule="auto"/>
      </w:pPr>
      <w:r>
        <w:rPr>
          <w:rFonts w:ascii="Arial" w:eastAsia="Arial" w:hAnsi="Arial"/>
          <w:b/>
        </w:rPr>
        <w:t>Věc</w:t>
      </w:r>
    </w:p>
    <w:p w14:paraId="4AE83C35" w14:textId="3A9B4752" w:rsidR="00EC38C8" w:rsidRDefault="00000000">
      <w:pPr>
        <w:spacing w:after="200" w:line="259" w:lineRule="auto"/>
      </w:pPr>
      <w:r>
        <w:rPr>
          <w:rFonts w:ascii="Arial" w:eastAsia="Arial" w:hAnsi="Arial"/>
          <w:sz w:val="23"/>
        </w:rPr>
        <w:t>Zrušení usnesení č. 0336/</w:t>
      </w:r>
      <w:proofErr w:type="spellStart"/>
      <w:r>
        <w:rPr>
          <w:rFonts w:ascii="Arial" w:eastAsia="Arial" w:hAnsi="Arial"/>
          <w:sz w:val="23"/>
        </w:rPr>
        <w:t>ZMOb</w:t>
      </w:r>
      <w:proofErr w:type="spellEnd"/>
      <w:r>
        <w:rPr>
          <w:rFonts w:ascii="Arial" w:eastAsia="Arial" w:hAnsi="Arial"/>
          <w:sz w:val="23"/>
        </w:rPr>
        <w:t>-JIH/2226/16</w:t>
      </w:r>
      <w:r w:rsidR="00A22347">
        <w:rPr>
          <w:rFonts w:ascii="Arial" w:eastAsia="Arial" w:hAnsi="Arial"/>
          <w:sz w:val="23"/>
        </w:rPr>
        <w:t xml:space="preserve">, </w:t>
      </w:r>
      <w:r w:rsidR="00A22347" w:rsidRPr="00A22347">
        <w:rPr>
          <w:rFonts w:ascii="Arial" w:eastAsia="Arial" w:hAnsi="Arial"/>
          <w:sz w:val="23"/>
        </w:rPr>
        <w:t>0337/</w:t>
      </w:r>
      <w:proofErr w:type="spellStart"/>
      <w:r w:rsidR="00A22347" w:rsidRPr="00A22347">
        <w:rPr>
          <w:rFonts w:ascii="Arial" w:eastAsia="Arial" w:hAnsi="Arial"/>
          <w:sz w:val="23"/>
        </w:rPr>
        <w:t>ZMOb</w:t>
      </w:r>
      <w:proofErr w:type="spellEnd"/>
      <w:r w:rsidR="00A22347" w:rsidRPr="00A22347">
        <w:rPr>
          <w:rFonts w:ascii="Arial" w:eastAsia="Arial" w:hAnsi="Arial"/>
          <w:sz w:val="23"/>
        </w:rPr>
        <w:t>-JIH/2226/16</w:t>
      </w:r>
      <w:r>
        <w:rPr>
          <w:rFonts w:ascii="Arial" w:eastAsia="Arial" w:hAnsi="Arial"/>
          <w:sz w:val="23"/>
        </w:rPr>
        <w:t xml:space="preserve"> a 0338/</w:t>
      </w:r>
      <w:proofErr w:type="spellStart"/>
      <w:r>
        <w:rPr>
          <w:rFonts w:ascii="Arial" w:eastAsia="Arial" w:hAnsi="Arial"/>
          <w:sz w:val="23"/>
        </w:rPr>
        <w:t>ZMOb</w:t>
      </w:r>
      <w:proofErr w:type="spellEnd"/>
      <w:r>
        <w:rPr>
          <w:rFonts w:ascii="Arial" w:eastAsia="Arial" w:hAnsi="Arial"/>
          <w:sz w:val="23"/>
        </w:rPr>
        <w:t>-JIH/2226/16</w:t>
      </w:r>
    </w:p>
    <w:p w14:paraId="4A5A9D63" w14:textId="77777777" w:rsidR="00EC38C8" w:rsidRDefault="00000000">
      <w:pPr>
        <w:keepNext/>
        <w:spacing w:after="80" w:line="259" w:lineRule="auto"/>
      </w:pPr>
      <w:r>
        <w:rPr>
          <w:rFonts w:ascii="Arial" w:eastAsia="Arial" w:hAnsi="Arial"/>
          <w:b/>
        </w:rPr>
        <w:t>Žadatel</w:t>
      </w:r>
    </w:p>
    <w:p w14:paraId="4EB1A974" w14:textId="77777777" w:rsidR="00A22347" w:rsidRDefault="00A22347">
      <w:pPr>
        <w:keepNext/>
        <w:spacing w:after="140" w:line="259" w:lineRule="auto"/>
        <w:rPr>
          <w:rFonts w:ascii="Arial" w:eastAsia="Arial" w:hAnsi="Arial"/>
          <w:b/>
        </w:rPr>
      </w:pPr>
    </w:p>
    <w:p w14:paraId="7A84A588" w14:textId="720BEDE0" w:rsidR="00EC38C8" w:rsidRDefault="00000000">
      <w:pPr>
        <w:keepNext/>
        <w:spacing w:after="140" w:line="259" w:lineRule="auto"/>
      </w:pPr>
      <w:r>
        <w:rPr>
          <w:rFonts w:ascii="Arial" w:eastAsia="Arial" w:hAnsi="Arial"/>
          <w:b/>
        </w:rPr>
        <w:t>Informace</w:t>
      </w:r>
    </w:p>
    <w:p w14:paraId="4DCF401A" w14:textId="237B9144" w:rsidR="00EC38C8" w:rsidRDefault="00000000">
      <w:pPr>
        <w:spacing w:after="140" w:line="259" w:lineRule="auto"/>
      </w:pPr>
      <w:r>
        <w:rPr>
          <w:rFonts w:ascii="Arial" w:eastAsia="Arial" w:hAnsi="Arial"/>
          <w:sz w:val="23"/>
        </w:rPr>
        <w:t>Zastupitelstvo městského obvodu Ostrava-Jih přijalo dne 18. 6. 2026 usnesení č. 0336/</w:t>
      </w:r>
      <w:proofErr w:type="spellStart"/>
      <w:r>
        <w:rPr>
          <w:rFonts w:ascii="Arial" w:eastAsia="Arial" w:hAnsi="Arial"/>
          <w:sz w:val="23"/>
        </w:rPr>
        <w:t>ZMOb</w:t>
      </w:r>
      <w:proofErr w:type="spellEnd"/>
      <w:r>
        <w:rPr>
          <w:rFonts w:ascii="Arial" w:eastAsia="Arial" w:hAnsi="Arial"/>
          <w:sz w:val="23"/>
        </w:rPr>
        <w:t>-JIH/2226/16</w:t>
      </w:r>
      <w:r w:rsidR="00A22347">
        <w:rPr>
          <w:rFonts w:ascii="Arial" w:eastAsia="Arial" w:hAnsi="Arial"/>
          <w:sz w:val="23"/>
        </w:rPr>
        <w:t xml:space="preserve">, </w:t>
      </w:r>
      <w:r w:rsidR="00A22347" w:rsidRPr="00A22347">
        <w:rPr>
          <w:rFonts w:ascii="Arial" w:eastAsia="Arial" w:hAnsi="Arial"/>
          <w:sz w:val="23"/>
        </w:rPr>
        <w:t>0337/</w:t>
      </w:r>
      <w:proofErr w:type="spellStart"/>
      <w:r w:rsidR="00A22347" w:rsidRPr="00A22347">
        <w:rPr>
          <w:rFonts w:ascii="Arial" w:eastAsia="Arial" w:hAnsi="Arial"/>
          <w:sz w:val="23"/>
        </w:rPr>
        <w:t>ZMOb</w:t>
      </w:r>
      <w:proofErr w:type="spellEnd"/>
      <w:r w:rsidR="00A22347" w:rsidRPr="00A22347">
        <w:rPr>
          <w:rFonts w:ascii="Arial" w:eastAsia="Arial" w:hAnsi="Arial"/>
          <w:sz w:val="23"/>
        </w:rPr>
        <w:t>-JIH/2226/16</w:t>
      </w:r>
      <w:r>
        <w:rPr>
          <w:rFonts w:ascii="Arial" w:eastAsia="Arial" w:hAnsi="Arial"/>
          <w:sz w:val="23"/>
        </w:rPr>
        <w:t xml:space="preserve"> a 0338/</w:t>
      </w:r>
      <w:proofErr w:type="spellStart"/>
      <w:r>
        <w:rPr>
          <w:rFonts w:ascii="Arial" w:eastAsia="Arial" w:hAnsi="Arial"/>
          <w:sz w:val="23"/>
        </w:rPr>
        <w:t>ZMOb</w:t>
      </w:r>
      <w:proofErr w:type="spellEnd"/>
      <w:r>
        <w:rPr>
          <w:rFonts w:ascii="Arial" w:eastAsia="Arial" w:hAnsi="Arial"/>
          <w:sz w:val="23"/>
        </w:rPr>
        <w:t>-JIH/2226/16, která se týkají první etapy organizačních změn v síti mateřských škol s účinností od 1. 1. 2027. Schválené změny zahrnují sloučení příspěvkových organizací a převody činnosti jednotlivých pracovišť mateřských škol pod jiné příspěvkové organizace.</w:t>
      </w:r>
    </w:p>
    <w:p w14:paraId="22DAFC4A" w14:textId="565F959D" w:rsidR="00EC38C8" w:rsidRDefault="00000000">
      <w:pPr>
        <w:spacing w:after="140" w:line="259" w:lineRule="auto"/>
      </w:pPr>
      <w:r>
        <w:rPr>
          <w:rFonts w:ascii="Arial" w:eastAsia="Arial" w:hAnsi="Arial"/>
          <w:sz w:val="23"/>
        </w:rPr>
        <w:t>První etapa byla předložena jako součást širší reorganizace sítě mateřských škol. V upravených důvodových zprávách k příslušným usnesením však byl původně konkrétní plán dalšího slučování nahrazen obecnou formulací o budoucím vyhodnocování a projednávání. Tato změna se týká především druhé etapy, nemění však skutečnost, že první etapa byla schválena bez stabilního dlouhodobého plánu celé sítě a bez jasného vymezení návaznosti dalších kroků</w:t>
      </w:r>
      <w:r w:rsidR="00A22347">
        <w:rPr>
          <w:rFonts w:ascii="Arial" w:eastAsia="Arial" w:hAnsi="Arial"/>
          <w:sz w:val="23"/>
        </w:rPr>
        <w:t xml:space="preserve"> (např. vlivu na nutné navazující organizační změny u vybraných základních škol).</w:t>
      </w:r>
    </w:p>
    <w:p w14:paraId="460D6A5D" w14:textId="77777777" w:rsidR="00EC38C8" w:rsidRDefault="00000000">
      <w:pPr>
        <w:spacing w:after="140" w:line="259" w:lineRule="auto"/>
      </w:pPr>
      <w:r>
        <w:rPr>
          <w:rFonts w:ascii="Arial" w:eastAsia="Arial" w:hAnsi="Arial"/>
          <w:sz w:val="23"/>
        </w:rPr>
        <w:t>Také některé podstatné otázky realizace první etapy jsou řešeny až po jejím schválení. Jednání s rodiči a zaměstnanci dotčených mateřských škol probíhají až následně a Rada městského obvodu Ostrava-Jih stanovila zásady pro zachování kontinuity, personální stability a specifického zaměření jednotlivých pracovišť v rámci první etapy teprve dne 3. 9. 2026. Jde přitom o podmínky, které mohou mít přímý dopad na zaměstnance, rodiče, děti i fungování jednotlivých pracovišť.</w:t>
      </w:r>
    </w:p>
    <w:p w14:paraId="0BB65691" w14:textId="77777777" w:rsidR="00EC38C8" w:rsidRDefault="00000000">
      <w:pPr>
        <w:spacing w:after="140" w:line="259" w:lineRule="auto"/>
      </w:pPr>
      <w:r>
        <w:rPr>
          <w:rFonts w:ascii="Arial" w:eastAsia="Arial" w:hAnsi="Arial"/>
          <w:sz w:val="23"/>
        </w:rPr>
        <w:t>Dne 1. 1. 2026 nabyla účinnosti novela školského zákona, provedená zákonem č. 267/2025 Sb., která upravuje minimální velikost škol zřizovaných územními samosprávnými celky. Podle § 179a školského zákona se splnění stanovené podmínky posuzuje v období tří po sobě jdoucích let. Z této právní úpravy nevyplývá povinnost uskutečnit předmětné organizační změny právě k 1. 1. 2027.</w:t>
      </w:r>
    </w:p>
    <w:p w14:paraId="6D23B7EA" w14:textId="5E6703A8" w:rsidR="00EC38C8" w:rsidRDefault="00000000">
      <w:pPr>
        <w:spacing w:after="140" w:line="259" w:lineRule="auto"/>
      </w:pPr>
      <w:r>
        <w:rPr>
          <w:rFonts w:ascii="Arial" w:eastAsia="Arial" w:hAnsi="Arial"/>
          <w:sz w:val="23"/>
        </w:rPr>
        <w:t>Před rozhodnutím o konkrétním způsobu reorganizace je proto vhodné nejprve vyhodnotit demografický vývoj, výsledky zápisů a dlouhodobou naplněnost jednotlivých škol, zájem obyvatel o jednotlivá pracoviště, jejich dostupnost, provozní a personální možnosti, náklady</w:t>
      </w:r>
      <w:r w:rsidR="00A22347">
        <w:rPr>
          <w:rFonts w:ascii="Arial" w:eastAsia="Arial" w:hAnsi="Arial"/>
          <w:sz w:val="23"/>
        </w:rPr>
        <w:t xml:space="preserve">, </w:t>
      </w:r>
      <w:r>
        <w:rPr>
          <w:rFonts w:ascii="Arial" w:eastAsia="Arial" w:hAnsi="Arial"/>
          <w:sz w:val="23"/>
        </w:rPr>
        <w:t>technický stav využívaných budov</w:t>
      </w:r>
      <w:r w:rsidR="00A22347">
        <w:rPr>
          <w:rFonts w:ascii="Arial" w:eastAsia="Arial" w:hAnsi="Arial"/>
          <w:sz w:val="23"/>
        </w:rPr>
        <w:t xml:space="preserve"> a vazbu na následující organizační změny u vybraných základních škol</w:t>
      </w:r>
      <w:r>
        <w:rPr>
          <w:rFonts w:ascii="Arial" w:eastAsia="Arial" w:hAnsi="Arial"/>
          <w:sz w:val="23"/>
        </w:rPr>
        <w:t>. Součástí posouzení mají být také dopady případných změn na vzdělávací programy, zaměstnance, děti a jejich rodiče.</w:t>
      </w:r>
    </w:p>
    <w:p w14:paraId="0E53718A" w14:textId="77777777" w:rsidR="00EC38C8" w:rsidRDefault="00000000">
      <w:pPr>
        <w:spacing w:after="140" w:line="259" w:lineRule="auto"/>
      </w:pPr>
      <w:r>
        <w:rPr>
          <w:rFonts w:ascii="Arial" w:eastAsia="Arial" w:hAnsi="Arial"/>
          <w:sz w:val="23"/>
        </w:rPr>
        <w:t>Zrušení uvedených usnesení neznamená odmítnutí potřebných změn v síti škol. Vytváří prostor pro jejich přípravu na základě ucelených podkladů a předem stanoveného postupu. Navrhuje se proto uložit Radě městského obvodu Ostrava-Jih, aby na základě provedených analýz připravila komplexní věcný a časový plán slučování mateřských a základních škol zřizovaných městským obvodem Ostrava-Jih, a to v termínu do 31. 12. 2027.</w:t>
      </w:r>
    </w:p>
    <w:sectPr w:rsidR="00EC3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60"/>
    <w:rsid w:val="002D1160"/>
    <w:rsid w:val="003A2A6B"/>
    <w:rsid w:val="005429DF"/>
    <w:rsid w:val="0055768A"/>
    <w:rsid w:val="006826C2"/>
    <w:rsid w:val="007068E1"/>
    <w:rsid w:val="007450DF"/>
    <w:rsid w:val="008E36EA"/>
    <w:rsid w:val="00A22347"/>
    <w:rsid w:val="00BB3533"/>
    <w:rsid w:val="00E17984"/>
    <w:rsid w:val="00EC38C8"/>
    <w:rsid w:val="00F4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519F"/>
  <w15:chartTrackingRefBased/>
  <w15:docId w15:val="{B31E771D-DB0A-4F38-83A4-13C81BC2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D1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1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1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1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1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1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1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1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1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1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1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1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11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11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11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11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11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11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1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1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1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1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1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11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D11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D11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1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11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116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D116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1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Polášková Pavlína</dc:creator>
  <cp:keywords/>
  <dc:description/>
  <cp:lastModifiedBy>Polášková Pavlína</cp:lastModifiedBy>
  <cp:revision>2</cp:revision>
  <dcterms:created xsi:type="dcterms:W3CDTF">2026-09-10T17:52:00Z</dcterms:created>
  <dcterms:modified xsi:type="dcterms:W3CDTF">2026-09-14T15:38:00Z</dcterms:modified>
</cp:coreProperties>
</file>